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A44" w:rsidRPr="000A1A44" w:rsidRDefault="000A1A44" w:rsidP="000A1A44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A1A44">
        <w:rPr>
          <w:rFonts w:ascii="Times New Roman" w:hAnsi="Times New Roman" w:cs="Times New Roman"/>
          <w:b/>
          <w:sz w:val="28"/>
          <w:szCs w:val="28"/>
        </w:rPr>
        <w:t>Таблица 2</w:t>
      </w:r>
    </w:p>
    <w:p w:rsidR="000A1A44" w:rsidRPr="000A1A44" w:rsidRDefault="000A1A44" w:rsidP="000A1A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A44">
        <w:rPr>
          <w:rFonts w:ascii="Times New Roman" w:hAnsi="Times New Roman" w:cs="Times New Roman"/>
          <w:b/>
          <w:sz w:val="28"/>
          <w:szCs w:val="28"/>
        </w:rPr>
        <w:t xml:space="preserve">Соотношение </w:t>
      </w:r>
      <w:r w:rsidR="000458B5">
        <w:rPr>
          <w:rFonts w:ascii="Times New Roman" w:hAnsi="Times New Roman" w:cs="Times New Roman"/>
          <w:b/>
          <w:sz w:val="28"/>
          <w:szCs w:val="28"/>
        </w:rPr>
        <w:t>компонентов</w:t>
      </w:r>
      <w:bookmarkStart w:id="0" w:name="_GoBack"/>
      <w:bookmarkEnd w:id="0"/>
      <w:r w:rsidRPr="000A1A44">
        <w:rPr>
          <w:rFonts w:ascii="Times New Roman" w:hAnsi="Times New Roman" w:cs="Times New Roman"/>
          <w:b/>
          <w:sz w:val="28"/>
          <w:szCs w:val="28"/>
        </w:rPr>
        <w:t xml:space="preserve"> системы IGF в ткани легкого самцов при профилактическом введении 1,3-диэтилбензимидазолия </w:t>
      </w:r>
      <w:proofErr w:type="spellStart"/>
      <w:r w:rsidRPr="000A1A44">
        <w:rPr>
          <w:rFonts w:ascii="Times New Roman" w:hAnsi="Times New Roman" w:cs="Times New Roman"/>
          <w:b/>
          <w:sz w:val="28"/>
          <w:szCs w:val="28"/>
        </w:rPr>
        <w:t>трийо</w:t>
      </w:r>
      <w:r w:rsidRPr="000A1A44">
        <w:rPr>
          <w:rFonts w:ascii="Times New Roman" w:hAnsi="Times New Roman" w:cs="Times New Roman"/>
          <w:b/>
          <w:sz w:val="28"/>
          <w:szCs w:val="28"/>
        </w:rPr>
        <w:softHyphen/>
        <w:t>дида</w:t>
      </w:r>
      <w:proofErr w:type="spellEnd"/>
    </w:p>
    <w:tbl>
      <w:tblPr>
        <w:tblStyle w:val="a3"/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59"/>
        <w:gridCol w:w="1620"/>
        <w:gridCol w:w="1274"/>
        <w:gridCol w:w="1276"/>
        <w:gridCol w:w="1275"/>
        <w:gridCol w:w="1418"/>
        <w:gridCol w:w="1417"/>
      </w:tblGrid>
      <w:tr w:rsidR="000A1A44" w:rsidRPr="000A1A44" w:rsidTr="00070873">
        <w:tc>
          <w:tcPr>
            <w:tcW w:w="1359" w:type="dxa"/>
            <w:vMerge w:val="restart"/>
            <w:tcBorders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интактные</w:t>
            </w:r>
            <w:proofErr w:type="spellEnd"/>
          </w:p>
        </w:tc>
        <w:tc>
          <w:tcPr>
            <w:tcW w:w="255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С-45 в/в</w:t>
            </w:r>
          </w:p>
        </w:tc>
        <w:tc>
          <w:tcPr>
            <w:tcW w:w="4110" w:type="dxa"/>
            <w:gridSpan w:val="3"/>
            <w:tcBorders>
              <w:left w:val="single" w:sz="12" w:space="0" w:color="auto"/>
            </w:tcBorders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С45 в/</w:t>
            </w:r>
            <w:proofErr w:type="spellStart"/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в+проф</w:t>
            </w:r>
            <w:proofErr w:type="spellEnd"/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. лечение</w:t>
            </w:r>
          </w:p>
        </w:tc>
      </w:tr>
      <w:tr w:rsidR="000A1A44" w:rsidRPr="000A1A44" w:rsidTr="00070873">
        <w:tc>
          <w:tcPr>
            <w:tcW w:w="13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ind w:left="-91" w:right="-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ind w:left="-89" w:right="-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5 неделя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ind w:left="-90" w:right="-12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5 неделя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8 неделя</w:t>
            </w:r>
          </w:p>
        </w:tc>
      </w:tr>
      <w:tr w:rsidR="000A1A44" w:rsidRPr="000A1A44" w:rsidTr="00070873">
        <w:trPr>
          <w:trHeight w:val="502"/>
        </w:trPr>
        <w:tc>
          <w:tcPr>
            <w:tcW w:w="13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IGFBP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23,6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±3,8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42,8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±5,1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127,6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1,2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±11,4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34,2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±3,6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16,7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1,2,3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±1,8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9,5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1,2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±0,9</w:t>
            </w:r>
          </w:p>
        </w:tc>
      </w:tr>
      <w:tr w:rsidR="000A1A44" w:rsidRPr="000A1A44" w:rsidTr="00070873">
        <w:trPr>
          <w:trHeight w:val="511"/>
        </w:trPr>
        <w:tc>
          <w:tcPr>
            <w:tcW w:w="13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IGFBP1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0,9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±0,07</w:t>
            </w:r>
          </w:p>
        </w:tc>
        <w:tc>
          <w:tcPr>
            <w:tcW w:w="12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3,1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±0,2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7,5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1,2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±0,6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0,9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±0,08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1,2,3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±0,06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0,4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±0,05</w:t>
            </w:r>
          </w:p>
        </w:tc>
      </w:tr>
      <w:tr w:rsidR="000A1A44" w:rsidRPr="000A1A44" w:rsidTr="00070873">
        <w:trPr>
          <w:trHeight w:val="489"/>
        </w:trPr>
        <w:tc>
          <w:tcPr>
            <w:tcW w:w="13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IGF-I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IGFBP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7,9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±0,8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29,9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±3,2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92,3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1,2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±9,6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11,0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1,3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±1,2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9,3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±1,0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8,5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±0,7</w:t>
            </w:r>
          </w:p>
        </w:tc>
      </w:tr>
      <w:tr w:rsidR="000A1A44" w:rsidRPr="000A1A44" w:rsidTr="00070873">
        <w:trPr>
          <w:trHeight w:val="498"/>
        </w:trPr>
        <w:tc>
          <w:tcPr>
            <w:tcW w:w="13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IGFBP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0,3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±0,028</w:t>
            </w:r>
          </w:p>
        </w:tc>
        <w:tc>
          <w:tcPr>
            <w:tcW w:w="12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2,2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±0,3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5,4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1,2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±0,6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0,3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±0,031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0,3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±0,033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0,35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±0,04</w:t>
            </w:r>
          </w:p>
        </w:tc>
      </w:tr>
      <w:tr w:rsidR="000A1A44" w:rsidRPr="000A1A44" w:rsidTr="00070873">
        <w:trPr>
          <w:trHeight w:val="478"/>
        </w:trPr>
        <w:tc>
          <w:tcPr>
            <w:tcW w:w="13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IGF-I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IGFBP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66,6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±7,4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231,0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±22,4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394,5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1,2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±41,3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102,6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1,3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±11,5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91,4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1,3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±8,9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43,8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1,2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±5,1</w:t>
            </w:r>
          </w:p>
        </w:tc>
      </w:tr>
      <w:tr w:rsidR="000A1A44" w:rsidRPr="000A1A44" w:rsidTr="00070873">
        <w:trPr>
          <w:trHeight w:val="614"/>
        </w:trPr>
        <w:tc>
          <w:tcPr>
            <w:tcW w:w="1359" w:type="dxa"/>
            <w:tcBorders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IGFBP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±0,3</w:t>
            </w:r>
          </w:p>
        </w:tc>
        <w:tc>
          <w:tcPr>
            <w:tcW w:w="1274" w:type="dxa"/>
            <w:tcBorders>
              <w:lef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16,9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±1,5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23,3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1,2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±2,4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2,6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±0,3</w:t>
            </w:r>
          </w:p>
        </w:tc>
        <w:tc>
          <w:tcPr>
            <w:tcW w:w="1418" w:type="dxa"/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2,7</w:t>
            </w:r>
            <w:r w:rsidRPr="000A1A4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±0,31</w:t>
            </w:r>
          </w:p>
        </w:tc>
        <w:tc>
          <w:tcPr>
            <w:tcW w:w="1417" w:type="dxa"/>
            <w:vAlign w:val="center"/>
          </w:tcPr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b/>
                <w:sz w:val="28"/>
                <w:szCs w:val="28"/>
              </w:rPr>
              <w:t>1,8</w:t>
            </w:r>
          </w:p>
          <w:p w:rsidR="000A1A44" w:rsidRPr="000A1A44" w:rsidRDefault="000A1A44" w:rsidP="000A1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4">
              <w:rPr>
                <w:rFonts w:ascii="Times New Roman" w:hAnsi="Times New Roman" w:cs="Times New Roman"/>
                <w:sz w:val="28"/>
                <w:szCs w:val="28"/>
              </w:rPr>
              <w:t>±0,2</w:t>
            </w:r>
          </w:p>
        </w:tc>
      </w:tr>
    </w:tbl>
    <w:p w:rsidR="000A1A44" w:rsidRPr="000A1A44" w:rsidRDefault="000A1A44" w:rsidP="000A1A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A44">
        <w:rPr>
          <w:rFonts w:ascii="Times New Roman" w:hAnsi="Times New Roman" w:cs="Times New Roman"/>
          <w:sz w:val="28"/>
          <w:szCs w:val="28"/>
        </w:rPr>
        <w:t xml:space="preserve">Примечание: статистически значимые отличия </w:t>
      </w:r>
      <w:r w:rsidRPr="000A1A4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0A1A44">
        <w:rPr>
          <w:rFonts w:ascii="Times New Roman" w:hAnsi="Times New Roman" w:cs="Times New Roman"/>
          <w:sz w:val="28"/>
          <w:szCs w:val="28"/>
        </w:rPr>
        <w:t xml:space="preserve"> – от показателей </w:t>
      </w:r>
      <w:proofErr w:type="spellStart"/>
      <w:r w:rsidRPr="000A1A44">
        <w:rPr>
          <w:rFonts w:ascii="Times New Roman" w:hAnsi="Times New Roman" w:cs="Times New Roman"/>
          <w:sz w:val="28"/>
          <w:szCs w:val="28"/>
        </w:rPr>
        <w:t>интактных</w:t>
      </w:r>
      <w:proofErr w:type="spellEnd"/>
      <w:r w:rsidRPr="000A1A44">
        <w:rPr>
          <w:rFonts w:ascii="Times New Roman" w:hAnsi="Times New Roman" w:cs="Times New Roman"/>
          <w:sz w:val="28"/>
          <w:szCs w:val="28"/>
        </w:rPr>
        <w:t xml:space="preserve"> самцов; </w:t>
      </w:r>
      <w:r w:rsidRPr="000A1A4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A1A44">
        <w:rPr>
          <w:rFonts w:ascii="Times New Roman" w:hAnsi="Times New Roman" w:cs="Times New Roman"/>
          <w:sz w:val="28"/>
          <w:szCs w:val="28"/>
        </w:rPr>
        <w:t xml:space="preserve"> – от показателей в предыдущий период исследования; </w:t>
      </w:r>
      <w:r w:rsidRPr="000A1A4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0A1A44">
        <w:rPr>
          <w:rFonts w:ascii="Times New Roman" w:hAnsi="Times New Roman" w:cs="Times New Roman"/>
          <w:sz w:val="28"/>
          <w:szCs w:val="28"/>
        </w:rPr>
        <w:t xml:space="preserve"> – от показателей в соответствующий период в группе без лечения.</w:t>
      </w:r>
    </w:p>
    <w:p w:rsidR="00FE2300" w:rsidRDefault="00FE2300"/>
    <w:sectPr w:rsidR="00FE2300" w:rsidSect="000F570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E7F"/>
    <w:rsid w:val="000458B5"/>
    <w:rsid w:val="000A1A44"/>
    <w:rsid w:val="000F570F"/>
    <w:rsid w:val="00B72E7F"/>
    <w:rsid w:val="00FE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56835"/>
  <w15:chartTrackingRefBased/>
  <w15:docId w15:val="{A6F2E516-B6B7-4C44-A6EC-8DAFF14E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Каплиева Ирина Викторовна</dc:creator>
  <cp:keywords/>
  <dc:description/>
  <cp:lastModifiedBy>Каплиева Ирина Викторовна</cp:lastModifiedBy>
  <cp:revision>4</cp:revision>
  <dcterms:created xsi:type="dcterms:W3CDTF">2020-08-31T06:35:00Z</dcterms:created>
  <dcterms:modified xsi:type="dcterms:W3CDTF">2020-09-02T07:43:00Z</dcterms:modified>
</cp:coreProperties>
</file>