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55E" w:rsidRPr="00A85A75" w:rsidRDefault="007E155E" w:rsidP="007E155E">
      <w:pPr>
        <w:tabs>
          <w:tab w:val="left" w:leader="dot" w:pos="9356"/>
        </w:tabs>
        <w:spacing w:line="480" w:lineRule="auto"/>
        <w:jc w:val="both"/>
        <w:rPr>
          <w:rFonts w:eastAsia="Calibri"/>
          <w:sz w:val="28"/>
          <w:szCs w:val="28"/>
          <w:lang w:eastAsia="en-US"/>
        </w:rPr>
      </w:pPr>
      <w:r w:rsidRPr="00A85A75">
        <w:rPr>
          <w:rFonts w:eastAsia="Calibri"/>
          <w:sz w:val="28"/>
          <w:szCs w:val="28"/>
          <w:lang w:eastAsia="en-US"/>
        </w:rPr>
        <w:t>Таблица 3. Показатели липидного спектра и углеводного обмена, уровня артериального давления через 3 года исследования у больных абдоминальным ожирением и разной динамикой уровня физической работоспособности</w:t>
      </w:r>
    </w:p>
    <w:p w:rsidR="007E155E" w:rsidRPr="00A85A75" w:rsidRDefault="007E155E" w:rsidP="007E155E">
      <w:pPr>
        <w:tabs>
          <w:tab w:val="left" w:leader="dot" w:pos="9356"/>
        </w:tabs>
        <w:spacing w:line="480" w:lineRule="auto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848" w:type="dxa"/>
        <w:jc w:val="center"/>
        <w:tblInd w:w="-10" w:type="dxa"/>
        <w:tblLayout w:type="fixed"/>
        <w:tblLook w:val="0000" w:firstRow="0" w:lastRow="0" w:firstColumn="0" w:lastColumn="0" w:noHBand="0" w:noVBand="0"/>
      </w:tblPr>
      <w:tblGrid>
        <w:gridCol w:w="2988"/>
        <w:gridCol w:w="2160"/>
        <w:gridCol w:w="2880"/>
        <w:gridCol w:w="1820"/>
      </w:tblGrid>
      <w:tr w:rsidR="007E155E" w:rsidRPr="00A85A75" w:rsidTr="00646AEC">
        <w:trPr>
          <w:trHeight w:val="475"/>
          <w:jc w:val="center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5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 xml:space="preserve">Группы </w:t>
            </w:r>
            <w:proofErr w:type="gramStart"/>
            <w:r w:rsidRPr="00A85A75">
              <w:rPr>
                <w:rFonts w:eastAsia="Calibri"/>
                <w:sz w:val="28"/>
                <w:szCs w:val="28"/>
                <w:lang w:eastAsia="en-US"/>
              </w:rPr>
              <w:t>обследованных</w:t>
            </w:r>
            <w:proofErr w:type="gramEnd"/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p</w:t>
            </w:r>
          </w:p>
        </w:tc>
      </w:tr>
      <w:tr w:rsidR="007E155E" w:rsidRPr="00A85A75" w:rsidTr="00646AEC">
        <w:trPr>
          <w:jc w:val="center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 xml:space="preserve">прирост </w:t>
            </w:r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VO</w:t>
            </w:r>
            <w:r w:rsidRPr="00A85A75">
              <w:rPr>
                <w:rFonts w:eastAsia="Calibri"/>
                <w:sz w:val="28"/>
                <w:szCs w:val="28"/>
                <w:vertAlign w:val="subscript"/>
                <w:lang w:val="en-US" w:eastAsia="en-US"/>
              </w:rPr>
              <w:t>2peak</w:t>
            </w:r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 xml:space="preserve"> (n=113)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VO</w:t>
            </w:r>
            <w:r w:rsidRPr="00A85A75">
              <w:rPr>
                <w:rFonts w:eastAsia="Calibri"/>
                <w:sz w:val="28"/>
                <w:szCs w:val="28"/>
                <w:vertAlign w:val="subscript"/>
                <w:lang w:eastAsia="en-US"/>
              </w:rPr>
              <w:t>2</w:t>
            </w:r>
            <w:r w:rsidRPr="00A85A75">
              <w:rPr>
                <w:rFonts w:eastAsia="Calibri"/>
                <w:sz w:val="28"/>
                <w:szCs w:val="28"/>
                <w:vertAlign w:val="subscript"/>
                <w:lang w:val="en-US" w:eastAsia="en-US"/>
              </w:rPr>
              <w:t>peak</w:t>
            </w:r>
            <w:r w:rsidRPr="00A85A75">
              <w:rPr>
                <w:rFonts w:eastAsia="Calibri"/>
                <w:sz w:val="28"/>
                <w:szCs w:val="28"/>
                <w:vertAlign w:val="subscript"/>
                <w:lang w:eastAsia="en-US"/>
              </w:rPr>
              <w:t xml:space="preserve"> </w:t>
            </w:r>
            <w:r w:rsidRPr="00A85A75">
              <w:rPr>
                <w:rFonts w:eastAsia="Calibri"/>
                <w:sz w:val="28"/>
                <w:szCs w:val="28"/>
                <w:lang w:eastAsia="en-US"/>
              </w:rPr>
              <w:t xml:space="preserve">снизился </w:t>
            </w:r>
          </w:p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или не изменился (</w:t>
            </w:r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n</w:t>
            </w:r>
            <w:r w:rsidRPr="00A85A75">
              <w:rPr>
                <w:rFonts w:eastAsia="Calibri"/>
                <w:sz w:val="28"/>
                <w:szCs w:val="28"/>
                <w:lang w:eastAsia="en-US"/>
              </w:rPr>
              <w:t>=40)</w:t>
            </w: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E155E" w:rsidRPr="00A85A75" w:rsidTr="00646AEC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Глюкоза, (</w:t>
            </w:r>
            <w:proofErr w:type="spellStart"/>
            <w:r w:rsidRPr="00A85A75">
              <w:rPr>
                <w:rFonts w:eastAsia="Calibri"/>
                <w:sz w:val="28"/>
                <w:szCs w:val="28"/>
                <w:lang w:eastAsia="en-US"/>
              </w:rPr>
              <w:t>ммоль</w:t>
            </w:r>
            <w:proofErr w:type="spellEnd"/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/</w:t>
            </w:r>
            <w:r w:rsidRPr="00A85A75">
              <w:rPr>
                <w:rFonts w:eastAsia="Calibri"/>
                <w:sz w:val="28"/>
                <w:szCs w:val="28"/>
                <w:lang w:eastAsia="en-US"/>
              </w:rPr>
              <w:t>л)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5,5±0,04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5,7±0,1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A85A75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A85A75">
              <w:rPr>
                <w:rFonts w:eastAsia="Calibri"/>
                <w:sz w:val="28"/>
                <w:szCs w:val="28"/>
                <w:lang w:eastAsia="en-US"/>
              </w:rPr>
              <w:t>=0,0001</w:t>
            </w:r>
          </w:p>
        </w:tc>
      </w:tr>
      <w:tr w:rsidR="007E155E" w:rsidRPr="00A85A75" w:rsidTr="00646AEC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Инсулин, (</w:t>
            </w:r>
            <w:proofErr w:type="spellStart"/>
            <w:r w:rsidRPr="00A85A75">
              <w:rPr>
                <w:rFonts w:eastAsia="Calibri"/>
                <w:sz w:val="28"/>
                <w:szCs w:val="28"/>
                <w:lang w:eastAsia="en-US"/>
              </w:rPr>
              <w:t>мкМЕ</w:t>
            </w:r>
            <w:proofErr w:type="spellEnd"/>
            <w:r w:rsidRPr="00A85A75">
              <w:rPr>
                <w:rFonts w:eastAsia="Calibri"/>
                <w:sz w:val="28"/>
                <w:szCs w:val="28"/>
                <w:lang w:eastAsia="en-US"/>
              </w:rPr>
              <w:t>/мл)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13,6±0,7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18,7±2,4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A85A75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A85A75">
              <w:rPr>
                <w:rFonts w:eastAsia="Calibri"/>
                <w:sz w:val="28"/>
                <w:szCs w:val="28"/>
                <w:lang w:eastAsia="en-US"/>
              </w:rPr>
              <w:t>=0,02</w:t>
            </w:r>
          </w:p>
        </w:tc>
      </w:tr>
      <w:tr w:rsidR="007E155E" w:rsidRPr="00A85A75" w:rsidTr="00646AEC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A85A75">
              <w:rPr>
                <w:rFonts w:eastAsia="Calibri"/>
                <w:sz w:val="28"/>
                <w:szCs w:val="28"/>
                <w:lang w:eastAsia="en-US"/>
              </w:rPr>
              <w:t>НОМА-ИР</w:t>
            </w:r>
            <w:proofErr w:type="gram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3,3±0,2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4,8±0,7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A85A75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A85A75">
              <w:rPr>
                <w:rFonts w:eastAsia="Calibri"/>
                <w:sz w:val="28"/>
                <w:szCs w:val="28"/>
                <w:lang w:eastAsia="en-US"/>
              </w:rPr>
              <w:t>=0,005</w:t>
            </w:r>
          </w:p>
        </w:tc>
      </w:tr>
      <w:tr w:rsidR="007E155E" w:rsidRPr="00A85A75" w:rsidTr="00646AEC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ОХС, (</w:t>
            </w:r>
            <w:proofErr w:type="spellStart"/>
            <w:r w:rsidRPr="00A85A75">
              <w:rPr>
                <w:rFonts w:eastAsia="Calibri"/>
                <w:sz w:val="28"/>
                <w:szCs w:val="28"/>
                <w:lang w:eastAsia="en-US"/>
              </w:rPr>
              <w:t>ммоль</w:t>
            </w:r>
            <w:proofErr w:type="spellEnd"/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/</w:t>
            </w:r>
            <w:r w:rsidRPr="00A85A75">
              <w:rPr>
                <w:rFonts w:eastAsia="Calibri"/>
                <w:sz w:val="28"/>
                <w:szCs w:val="28"/>
                <w:lang w:eastAsia="en-US"/>
              </w:rPr>
              <w:t>л)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5,5±0,1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6,1±0,2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A85A75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A85A75">
              <w:rPr>
                <w:rFonts w:eastAsia="Calibri"/>
                <w:sz w:val="28"/>
                <w:szCs w:val="28"/>
                <w:lang w:eastAsia="en-US"/>
              </w:rPr>
              <w:t>=0,003</w:t>
            </w:r>
          </w:p>
        </w:tc>
      </w:tr>
      <w:tr w:rsidR="007E155E" w:rsidRPr="00A85A75" w:rsidTr="00646AEC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ХСЛПВП, (</w:t>
            </w:r>
            <w:proofErr w:type="spellStart"/>
            <w:r w:rsidRPr="00A85A75">
              <w:rPr>
                <w:rFonts w:eastAsia="Calibri"/>
                <w:sz w:val="28"/>
                <w:szCs w:val="28"/>
                <w:lang w:eastAsia="en-US"/>
              </w:rPr>
              <w:t>ммоль</w:t>
            </w:r>
            <w:proofErr w:type="spellEnd"/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/</w:t>
            </w:r>
            <w:r w:rsidRPr="00A85A75">
              <w:rPr>
                <w:rFonts w:eastAsia="Calibri"/>
                <w:sz w:val="28"/>
                <w:szCs w:val="28"/>
                <w:lang w:eastAsia="en-US"/>
              </w:rPr>
              <w:t>л)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1,2±0,03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0,9±0,04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A85A75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A85A75">
              <w:rPr>
                <w:rFonts w:eastAsia="Calibri"/>
                <w:sz w:val="28"/>
                <w:szCs w:val="28"/>
                <w:lang w:eastAsia="en-US"/>
              </w:rPr>
              <w:t>=0,0001</w:t>
            </w:r>
          </w:p>
        </w:tc>
      </w:tr>
      <w:tr w:rsidR="007E155E" w:rsidRPr="00A85A75" w:rsidTr="00646AEC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ХСЛПНП, (</w:t>
            </w:r>
            <w:proofErr w:type="spellStart"/>
            <w:r w:rsidRPr="00A85A75">
              <w:rPr>
                <w:rFonts w:eastAsia="Calibri"/>
                <w:sz w:val="28"/>
                <w:szCs w:val="28"/>
                <w:lang w:eastAsia="en-US"/>
              </w:rPr>
              <w:t>ммоль</w:t>
            </w:r>
            <w:proofErr w:type="spellEnd"/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/</w:t>
            </w:r>
            <w:r w:rsidRPr="00A85A75">
              <w:rPr>
                <w:rFonts w:eastAsia="Calibri"/>
                <w:sz w:val="28"/>
                <w:szCs w:val="28"/>
                <w:lang w:eastAsia="en-US"/>
              </w:rPr>
              <w:t>л)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3,7±0,1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4,2±0,1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A85A75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A85A75">
              <w:rPr>
                <w:rFonts w:eastAsia="Calibri"/>
                <w:sz w:val="28"/>
                <w:szCs w:val="28"/>
                <w:lang w:eastAsia="en-US"/>
              </w:rPr>
              <w:t>=0,003</w:t>
            </w:r>
          </w:p>
        </w:tc>
      </w:tr>
      <w:tr w:rsidR="007E155E" w:rsidRPr="00A85A75" w:rsidTr="00646AEC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ТГ, (</w:t>
            </w:r>
            <w:proofErr w:type="spellStart"/>
            <w:r w:rsidRPr="00A85A75">
              <w:rPr>
                <w:rFonts w:eastAsia="Calibri"/>
                <w:sz w:val="28"/>
                <w:szCs w:val="28"/>
                <w:lang w:eastAsia="en-US"/>
              </w:rPr>
              <w:t>ммоль</w:t>
            </w:r>
            <w:proofErr w:type="spellEnd"/>
            <w:r w:rsidRPr="00A85A75">
              <w:rPr>
                <w:rFonts w:eastAsia="Calibri"/>
                <w:sz w:val="28"/>
                <w:szCs w:val="28"/>
                <w:lang w:eastAsia="en-US"/>
              </w:rPr>
              <w:t>/л)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1,3±0,1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1,8±0,1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A85A75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A85A75">
              <w:rPr>
                <w:rFonts w:eastAsia="Calibri"/>
                <w:sz w:val="28"/>
                <w:szCs w:val="28"/>
                <w:lang w:eastAsia="en-US"/>
              </w:rPr>
              <w:t>=0,0001</w:t>
            </w:r>
          </w:p>
        </w:tc>
      </w:tr>
      <w:tr w:rsidR="007E155E" w:rsidRPr="00A85A75" w:rsidTr="00646AEC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val="en-US" w:eastAsia="en-US"/>
              </w:rPr>
              <w:t>C</w:t>
            </w:r>
            <w:r w:rsidRPr="00A85A75">
              <w:rPr>
                <w:rFonts w:eastAsia="Calibri"/>
                <w:sz w:val="28"/>
                <w:szCs w:val="28"/>
                <w:lang w:eastAsia="en-US"/>
              </w:rPr>
              <w:t>АД, (мм рт. ст.)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119,8±1,1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132,5±2,1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A85A75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A85A75">
              <w:rPr>
                <w:rFonts w:eastAsia="Calibri"/>
                <w:sz w:val="28"/>
                <w:szCs w:val="28"/>
                <w:lang w:eastAsia="en-US"/>
              </w:rPr>
              <w:t>=0,0001</w:t>
            </w:r>
          </w:p>
        </w:tc>
      </w:tr>
      <w:tr w:rsidR="007E155E" w:rsidRPr="00A85A75" w:rsidTr="00646AEC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ДАД, (мм рт. ст.)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80,0±0,7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85A75">
              <w:rPr>
                <w:rFonts w:eastAsia="Calibri"/>
                <w:sz w:val="28"/>
                <w:szCs w:val="28"/>
                <w:lang w:eastAsia="en-US"/>
              </w:rPr>
              <w:t>87,8±1,4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55E" w:rsidRPr="00A85A75" w:rsidRDefault="007E155E" w:rsidP="00646AEC">
            <w:pPr>
              <w:tabs>
                <w:tab w:val="left" w:leader="dot" w:pos="9356"/>
              </w:tabs>
              <w:spacing w:line="48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A85A75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A85A75">
              <w:rPr>
                <w:rFonts w:eastAsia="Calibri"/>
                <w:sz w:val="28"/>
                <w:szCs w:val="28"/>
                <w:lang w:eastAsia="en-US"/>
              </w:rPr>
              <w:t>=0,0001</w:t>
            </w:r>
          </w:p>
        </w:tc>
      </w:tr>
    </w:tbl>
    <w:p w:rsidR="008D613A" w:rsidRDefault="008D613A">
      <w:bookmarkStart w:id="0" w:name="_GoBack"/>
      <w:bookmarkEnd w:id="0"/>
    </w:p>
    <w:sectPr w:rsidR="008D6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09C"/>
    <w:rsid w:val="007E155E"/>
    <w:rsid w:val="008D613A"/>
    <w:rsid w:val="00E2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2020-07-07T11:27:00Z</dcterms:created>
  <dcterms:modified xsi:type="dcterms:W3CDTF">2020-07-07T11:27:00Z</dcterms:modified>
</cp:coreProperties>
</file>