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637" w:rsidRDefault="00F44637" w:rsidP="00F44637">
      <w:pPr>
        <w:pStyle w:val="HTML"/>
        <w:shd w:val="clear" w:color="auto" w:fill="FFFFFF"/>
        <w:spacing w:line="360" w:lineRule="auto"/>
        <w:jc w:val="both"/>
        <w:rPr>
          <w:rFonts w:ascii="Times New Roman" w:hAnsi="Times New Roman" w:cs="Times New Roman"/>
          <w:b/>
          <w:color w:val="333333"/>
          <w:sz w:val="28"/>
          <w:szCs w:val="28"/>
          <w:shd w:val="clear" w:color="auto" w:fill="FFFFFF"/>
        </w:rPr>
      </w:pPr>
      <w:r w:rsidRPr="00D2407D">
        <w:rPr>
          <w:rFonts w:ascii="Times New Roman" w:hAnsi="Times New Roman" w:cs="Times New Roman"/>
          <w:b/>
          <w:color w:val="333333"/>
          <w:sz w:val="28"/>
          <w:szCs w:val="28"/>
          <w:shd w:val="clear" w:color="auto" w:fill="FFFFFF"/>
        </w:rPr>
        <w:t xml:space="preserve">Резюме: </w:t>
      </w:r>
      <w:r w:rsidRPr="00CA4EA4">
        <w:rPr>
          <w:rFonts w:ascii="Times New Roman" w:hAnsi="Times New Roman" w:cs="Times New Roman"/>
          <w:b/>
          <w:color w:val="333333"/>
          <w:sz w:val="28"/>
          <w:szCs w:val="28"/>
          <w:shd w:val="clear" w:color="auto" w:fill="FFFFFF"/>
        </w:rPr>
        <w:t xml:space="preserve">статья представляет собой обзор зарубежных данных, посвященных оценке нарушений диастолической функции как предиктора сердечно-сосудистых осложнений при внесердечных хирургических вмешательствах. Эта проблема представляет значимый практический интерес, поскольку в современных рекомендации по стратификации кардиального риска </w:t>
      </w:r>
      <w:proofErr w:type="spellStart"/>
      <w:r w:rsidRPr="00CA4EA4">
        <w:rPr>
          <w:rFonts w:ascii="Times New Roman" w:hAnsi="Times New Roman" w:cs="Times New Roman"/>
          <w:b/>
          <w:color w:val="333333"/>
          <w:sz w:val="28"/>
          <w:szCs w:val="28"/>
          <w:shd w:val="clear" w:color="auto" w:fill="FFFFFF"/>
        </w:rPr>
        <w:t>периоперационных</w:t>
      </w:r>
      <w:proofErr w:type="spellEnd"/>
      <w:r w:rsidRPr="00CA4EA4">
        <w:rPr>
          <w:rFonts w:ascii="Times New Roman" w:hAnsi="Times New Roman" w:cs="Times New Roman"/>
          <w:b/>
          <w:color w:val="333333"/>
          <w:sz w:val="28"/>
          <w:szCs w:val="28"/>
          <w:shd w:val="clear" w:color="auto" w:fill="FFFFFF"/>
        </w:rPr>
        <w:t xml:space="preserve"> осложнений, диастолическая дисфункция не выделена как негативный прогностический критерий. </w:t>
      </w:r>
      <w:r w:rsidRPr="00CA4EA4">
        <w:rPr>
          <w:rStyle w:val="nowrap"/>
          <w:rFonts w:ascii="Times New Roman" w:hAnsi="Times New Roman" w:cs="Times New Roman"/>
          <w:b/>
          <w:color w:val="333333"/>
          <w:sz w:val="28"/>
          <w:szCs w:val="28"/>
          <w:shd w:val="clear" w:color="auto" w:fill="FFFFFF"/>
        </w:rPr>
        <w:t xml:space="preserve">Несмотря на то, что современные руководящие принципы по </w:t>
      </w:r>
      <w:proofErr w:type="spellStart"/>
      <w:r w:rsidRPr="00CA4EA4">
        <w:rPr>
          <w:rStyle w:val="nowrap"/>
          <w:rFonts w:ascii="Times New Roman" w:hAnsi="Times New Roman" w:cs="Times New Roman"/>
          <w:b/>
          <w:color w:val="333333"/>
          <w:sz w:val="28"/>
          <w:szCs w:val="28"/>
          <w:shd w:val="clear" w:color="auto" w:fill="FFFFFF"/>
        </w:rPr>
        <w:t>периоперационной</w:t>
      </w:r>
      <w:proofErr w:type="spellEnd"/>
      <w:r w:rsidRPr="00CA4EA4">
        <w:rPr>
          <w:rStyle w:val="nowrap"/>
          <w:rFonts w:ascii="Times New Roman" w:hAnsi="Times New Roman" w:cs="Times New Roman"/>
          <w:b/>
          <w:color w:val="333333"/>
          <w:sz w:val="28"/>
          <w:szCs w:val="28"/>
          <w:shd w:val="clear" w:color="auto" w:fill="FFFFFF"/>
        </w:rPr>
        <w:t xml:space="preserve"> оценке сердечно- сосудистых рисков при экстракардиальной хирургии не оценивают диастолическую дисфункцию как фактор риска, все больше данных свидетельствуют о более высокой частоте серьезных неблагоприятных сердечных событий, более длительной продолжительности пребывания в стационаре у пациентов </w:t>
      </w:r>
      <w:r>
        <w:rPr>
          <w:rStyle w:val="nowrap"/>
          <w:rFonts w:ascii="Times New Roman" w:hAnsi="Times New Roman" w:cs="Times New Roman"/>
          <w:b/>
          <w:color w:val="333333"/>
          <w:sz w:val="28"/>
          <w:szCs w:val="28"/>
          <w:shd w:val="clear" w:color="auto" w:fill="FFFFFF"/>
        </w:rPr>
        <w:t xml:space="preserve">именно </w:t>
      </w:r>
      <w:r w:rsidRPr="00CA4EA4">
        <w:rPr>
          <w:rStyle w:val="nowrap"/>
          <w:rFonts w:ascii="Times New Roman" w:hAnsi="Times New Roman" w:cs="Times New Roman"/>
          <w:b/>
          <w:color w:val="333333"/>
          <w:sz w:val="28"/>
          <w:szCs w:val="28"/>
          <w:shd w:val="clear" w:color="auto" w:fill="FFFFFF"/>
        </w:rPr>
        <w:t>с диастолической ХСН.</w:t>
      </w:r>
      <w:r w:rsidRPr="00CA4EA4">
        <w:rPr>
          <w:rFonts w:ascii="Times New Roman" w:hAnsi="Times New Roman" w:cs="Times New Roman"/>
          <w:b/>
          <w:color w:val="333333"/>
          <w:sz w:val="28"/>
          <w:szCs w:val="28"/>
          <w:shd w:val="clear" w:color="auto" w:fill="FFFFFF"/>
        </w:rPr>
        <w:t xml:space="preserve"> Важно помнить, что экстракардиальная патология (сахарный диабет (СД), хроническая болезнь почек (ХБП) и</w:t>
      </w:r>
      <w:r>
        <w:rPr>
          <w:rFonts w:ascii="Times New Roman" w:hAnsi="Times New Roman" w:cs="Times New Roman"/>
          <w:b/>
          <w:color w:val="333333"/>
          <w:sz w:val="28"/>
          <w:szCs w:val="28"/>
          <w:shd w:val="clear" w:color="auto" w:fill="FFFFFF"/>
        </w:rPr>
        <w:t xml:space="preserve"> </w:t>
      </w:r>
      <w:r w:rsidRPr="00CA4EA4">
        <w:rPr>
          <w:rFonts w:ascii="Times New Roman" w:hAnsi="Times New Roman" w:cs="Times New Roman"/>
          <w:b/>
          <w:color w:val="333333"/>
          <w:sz w:val="28"/>
          <w:szCs w:val="28"/>
          <w:shd w:val="clear" w:color="auto" w:fill="FFFFFF"/>
        </w:rPr>
        <w:t xml:space="preserve">т.д.) является мощным предиктором сердечно- сосудистых осложнений, поскольку оказывает значимое влияние на течение хронической сердечной недостаточности. </w:t>
      </w:r>
      <w:proofErr w:type="spellStart"/>
      <w:r w:rsidRPr="00CA4EA4">
        <w:rPr>
          <w:rStyle w:val="nowrap"/>
          <w:rFonts w:ascii="Times New Roman" w:eastAsiaTheme="minorHAnsi" w:hAnsi="Times New Roman" w:cs="Times New Roman"/>
          <w:b/>
          <w:color w:val="333333"/>
          <w:sz w:val="28"/>
          <w:szCs w:val="28"/>
          <w:shd w:val="clear" w:color="auto" w:fill="FFFFFF"/>
          <w:lang w:eastAsia="en-US"/>
        </w:rPr>
        <w:t>Интраоперационно</w:t>
      </w:r>
      <w:proofErr w:type="spellEnd"/>
      <w:r w:rsidRPr="00CA4EA4">
        <w:rPr>
          <w:rStyle w:val="nowrap"/>
          <w:rFonts w:ascii="Times New Roman" w:eastAsiaTheme="minorHAnsi" w:hAnsi="Times New Roman" w:cs="Times New Roman"/>
          <w:b/>
          <w:color w:val="333333"/>
          <w:sz w:val="28"/>
          <w:szCs w:val="28"/>
          <w:shd w:val="clear" w:color="auto" w:fill="FFFFFF"/>
          <w:lang w:eastAsia="en-US"/>
        </w:rPr>
        <w:t xml:space="preserve">, гемодинамические цели у пациентов с </w:t>
      </w:r>
      <w:proofErr w:type="spellStart"/>
      <w:r w:rsidRPr="00CA4EA4">
        <w:rPr>
          <w:rStyle w:val="nowrap"/>
          <w:rFonts w:ascii="Times New Roman" w:eastAsiaTheme="minorHAnsi" w:hAnsi="Times New Roman" w:cs="Times New Roman"/>
          <w:b/>
          <w:color w:val="333333"/>
          <w:sz w:val="28"/>
          <w:szCs w:val="28"/>
          <w:shd w:val="clear" w:color="auto" w:fill="FFFFFF"/>
          <w:lang w:eastAsia="en-US"/>
        </w:rPr>
        <w:t>ХСНсохрФВ</w:t>
      </w:r>
      <w:proofErr w:type="spellEnd"/>
      <w:r w:rsidRPr="00CA4EA4">
        <w:rPr>
          <w:rStyle w:val="nowrap"/>
          <w:rFonts w:ascii="Times New Roman" w:eastAsiaTheme="minorHAnsi" w:hAnsi="Times New Roman" w:cs="Times New Roman"/>
          <w:b/>
          <w:color w:val="333333"/>
          <w:sz w:val="28"/>
          <w:szCs w:val="28"/>
          <w:shd w:val="clear" w:color="auto" w:fill="FFFFFF"/>
          <w:lang w:eastAsia="en-US"/>
        </w:rPr>
        <w:t xml:space="preserve"> - это предотвращение тахикардии (увеличение продолжительности диастолы)</w:t>
      </w:r>
      <w:r>
        <w:rPr>
          <w:rStyle w:val="nowrap"/>
          <w:rFonts w:ascii="Times New Roman" w:eastAsiaTheme="minorHAnsi" w:hAnsi="Times New Roman" w:cs="Times New Roman"/>
          <w:b/>
          <w:color w:val="333333"/>
          <w:sz w:val="28"/>
          <w:szCs w:val="28"/>
          <w:shd w:val="clear" w:color="auto" w:fill="FFFFFF"/>
          <w:lang w:eastAsia="en-US"/>
        </w:rPr>
        <w:t xml:space="preserve">, поддержание синусового ритма </w:t>
      </w:r>
      <w:r w:rsidRPr="00CA4EA4">
        <w:rPr>
          <w:rStyle w:val="nowrap"/>
          <w:rFonts w:ascii="Times New Roman" w:eastAsiaTheme="minorHAnsi" w:hAnsi="Times New Roman" w:cs="Times New Roman"/>
          <w:b/>
          <w:color w:val="333333"/>
          <w:sz w:val="28"/>
          <w:szCs w:val="28"/>
          <w:shd w:val="clear" w:color="auto" w:fill="FFFFFF"/>
          <w:lang w:eastAsia="en-US"/>
        </w:rPr>
        <w:t xml:space="preserve">и поддержание более высокого, чем обычно, давления наполнения в отсутствие декомпенсированной ХСН. При декомпенсированной ХСН основной целью является предотвратить формирование </w:t>
      </w:r>
      <w:proofErr w:type="spellStart"/>
      <w:r w:rsidRPr="00CA4EA4">
        <w:rPr>
          <w:rStyle w:val="nowrap"/>
          <w:rFonts w:ascii="Times New Roman" w:eastAsiaTheme="minorHAnsi" w:hAnsi="Times New Roman" w:cs="Times New Roman"/>
          <w:b/>
          <w:color w:val="333333"/>
          <w:sz w:val="28"/>
          <w:szCs w:val="28"/>
          <w:shd w:val="clear" w:color="auto" w:fill="FFFFFF"/>
          <w:lang w:eastAsia="en-US"/>
        </w:rPr>
        <w:t>посткапилярной</w:t>
      </w:r>
      <w:proofErr w:type="spellEnd"/>
      <w:r w:rsidRPr="00CA4EA4">
        <w:rPr>
          <w:rStyle w:val="nowrap"/>
          <w:rFonts w:ascii="Times New Roman" w:eastAsiaTheme="minorHAnsi" w:hAnsi="Times New Roman" w:cs="Times New Roman"/>
          <w:b/>
          <w:color w:val="333333"/>
          <w:sz w:val="28"/>
          <w:szCs w:val="28"/>
          <w:shd w:val="clear" w:color="auto" w:fill="FFFFFF"/>
          <w:lang w:eastAsia="en-US"/>
        </w:rPr>
        <w:t xml:space="preserve"> легочной гипертензии. </w:t>
      </w:r>
      <w:r w:rsidRPr="00CA4EA4">
        <w:rPr>
          <w:rFonts w:ascii="Times New Roman" w:hAnsi="Times New Roman" w:cs="Times New Roman"/>
          <w:b/>
          <w:color w:val="333333"/>
          <w:sz w:val="28"/>
          <w:szCs w:val="28"/>
          <w:shd w:val="clear" w:color="auto" w:fill="FFFFFF"/>
        </w:rPr>
        <w:t xml:space="preserve">В статье представлены современные доказательные позиции о необходимости включения диастолической дисфункции в стратификацию риска перед внесердечными хирургическими вмешательствами. </w:t>
      </w:r>
    </w:p>
    <w:p w:rsidR="00F44637" w:rsidRDefault="00F44637" w:rsidP="00F44637">
      <w:pPr>
        <w:pStyle w:val="HTML"/>
        <w:shd w:val="clear" w:color="auto" w:fill="FFFFFF"/>
        <w:spacing w:line="360" w:lineRule="auto"/>
        <w:jc w:val="both"/>
        <w:rPr>
          <w:rFonts w:ascii="Times New Roman" w:hAnsi="Times New Roman" w:cs="Times New Roman"/>
          <w:b/>
          <w:color w:val="333333"/>
          <w:sz w:val="28"/>
          <w:szCs w:val="28"/>
          <w:shd w:val="clear" w:color="auto" w:fill="FFFFFF"/>
        </w:rPr>
      </w:pPr>
      <w:bookmarkStart w:id="0" w:name="_GoBack"/>
      <w:bookmarkEnd w:id="0"/>
    </w:p>
    <w:p w:rsidR="00F44637" w:rsidRPr="00CA4EA4" w:rsidRDefault="00F44637" w:rsidP="00F44637">
      <w:pPr>
        <w:pStyle w:val="HTML"/>
        <w:shd w:val="clear" w:color="auto" w:fill="FFFFFF"/>
        <w:spacing w:line="360" w:lineRule="auto"/>
        <w:jc w:val="both"/>
        <w:rPr>
          <w:rFonts w:ascii="Times New Roman" w:hAnsi="Times New Roman" w:cs="Times New Roman"/>
          <w:b/>
          <w:color w:val="333333"/>
          <w:sz w:val="28"/>
          <w:szCs w:val="28"/>
          <w:shd w:val="clear" w:color="auto" w:fill="FFFFFF"/>
          <w:lang w:val="en-US"/>
        </w:rPr>
      </w:pPr>
      <w:r w:rsidRPr="00CA4EA4">
        <w:rPr>
          <w:rFonts w:ascii="Times New Roman" w:hAnsi="Times New Roman" w:cs="Times New Roman"/>
          <w:b/>
          <w:color w:val="333333"/>
          <w:sz w:val="28"/>
          <w:szCs w:val="28"/>
          <w:shd w:val="clear" w:color="auto" w:fill="FFFFFF"/>
          <w:lang w:val="en-US"/>
        </w:rPr>
        <w:t xml:space="preserve">The article is an overview of foreign data on the evaluation of diastolic function disorders as a predictor of cardiovascular complications in non-cardiac </w:t>
      </w:r>
      <w:r w:rsidRPr="00CA4EA4">
        <w:rPr>
          <w:rFonts w:ascii="Times New Roman" w:hAnsi="Times New Roman" w:cs="Times New Roman"/>
          <w:b/>
          <w:color w:val="333333"/>
          <w:sz w:val="28"/>
          <w:szCs w:val="28"/>
          <w:shd w:val="clear" w:color="auto" w:fill="FFFFFF"/>
          <w:lang w:val="en-US"/>
        </w:rPr>
        <w:lastRenderedPageBreak/>
        <w:t xml:space="preserve">surgical interventions. This problem is of significant practical interest, since in modern recommendations on the stratification of cardiac risk of perioperative complications, diastolic dysfunction is not identified as a negative prognostic criterion. Although current guidelines on perioperative assessment of cardiovascular risks in </w:t>
      </w:r>
      <w:proofErr w:type="spellStart"/>
      <w:r w:rsidRPr="00CA4EA4">
        <w:rPr>
          <w:rFonts w:ascii="Times New Roman" w:hAnsi="Times New Roman" w:cs="Times New Roman"/>
          <w:b/>
          <w:color w:val="333333"/>
          <w:sz w:val="28"/>
          <w:szCs w:val="28"/>
          <w:shd w:val="clear" w:color="auto" w:fill="FFFFFF"/>
          <w:lang w:val="en-US"/>
        </w:rPr>
        <w:t>extracardiac</w:t>
      </w:r>
      <w:proofErr w:type="spellEnd"/>
      <w:r w:rsidRPr="00CA4EA4">
        <w:rPr>
          <w:rFonts w:ascii="Times New Roman" w:hAnsi="Times New Roman" w:cs="Times New Roman"/>
          <w:b/>
          <w:color w:val="333333"/>
          <w:sz w:val="28"/>
          <w:szCs w:val="28"/>
          <w:shd w:val="clear" w:color="auto" w:fill="FFFFFF"/>
          <w:lang w:val="en-US"/>
        </w:rPr>
        <w:t xml:space="preserve"> surgery do not evaluate diastolic dysfunction as a risk factor, more and more data indicate a higher incidence of serious adverse cardiac events, a longer hospital stay in patients with diastolic HF. It is important to remember that </w:t>
      </w:r>
      <w:proofErr w:type="spellStart"/>
      <w:r w:rsidRPr="00CA4EA4">
        <w:rPr>
          <w:rFonts w:ascii="Times New Roman" w:hAnsi="Times New Roman" w:cs="Times New Roman"/>
          <w:b/>
          <w:color w:val="333333"/>
          <w:sz w:val="28"/>
          <w:szCs w:val="28"/>
          <w:shd w:val="clear" w:color="auto" w:fill="FFFFFF"/>
          <w:lang w:val="en-US"/>
        </w:rPr>
        <w:t>extracardiac</w:t>
      </w:r>
      <w:proofErr w:type="spellEnd"/>
      <w:r w:rsidRPr="00CA4EA4">
        <w:rPr>
          <w:rFonts w:ascii="Times New Roman" w:hAnsi="Times New Roman" w:cs="Times New Roman"/>
          <w:b/>
          <w:color w:val="333333"/>
          <w:sz w:val="28"/>
          <w:szCs w:val="28"/>
          <w:shd w:val="clear" w:color="auto" w:fill="FFFFFF"/>
          <w:lang w:val="en-US"/>
        </w:rPr>
        <w:t xml:space="preserve"> pathology (diabetes mellitus (DM), chronic kidney disease (CKD), etc.) is a powerful predictor of cardiovascular complications, since it has a significant effect on the course of chronic heart failure. Intraoperatively, hemodynamic goals in patients with </w:t>
      </w:r>
      <w:proofErr w:type="spellStart"/>
      <w:r>
        <w:rPr>
          <w:rFonts w:ascii="Times New Roman" w:hAnsi="Times New Roman" w:cs="Times New Roman"/>
          <w:b/>
          <w:color w:val="333333"/>
          <w:sz w:val="28"/>
          <w:szCs w:val="28"/>
          <w:shd w:val="clear" w:color="auto" w:fill="FFFFFF"/>
          <w:lang w:val="en-US"/>
        </w:rPr>
        <w:t>HFpEF</w:t>
      </w:r>
      <w:proofErr w:type="spellEnd"/>
      <w:r w:rsidRPr="00CA4EA4">
        <w:rPr>
          <w:rFonts w:ascii="Times New Roman" w:hAnsi="Times New Roman" w:cs="Times New Roman"/>
          <w:b/>
          <w:color w:val="333333"/>
          <w:sz w:val="28"/>
          <w:szCs w:val="28"/>
          <w:shd w:val="clear" w:color="auto" w:fill="FFFFFF"/>
          <w:lang w:val="en-US"/>
        </w:rPr>
        <w:t xml:space="preserve"> are prevention of tachycardia (prolongation of diastole duration), maintenance of sinus rhythm and maintenance of higher filling pressure than usual in the absence of decompensated HF. With decompensated HF, the main goal is to prevent the formation of post-capillary pulmonary hypertension. The article presents modern evidence supporting the need to include diastolic dysfunction in the risk stratification of non-cardiac surgical interventions.</w:t>
      </w:r>
    </w:p>
    <w:p w:rsidR="00311556" w:rsidRPr="00F44637" w:rsidRDefault="00311556">
      <w:pPr>
        <w:rPr>
          <w:lang w:val="en-US"/>
        </w:rPr>
      </w:pPr>
    </w:p>
    <w:sectPr w:rsidR="00311556" w:rsidRPr="00F44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637"/>
    <w:rsid w:val="00311556"/>
    <w:rsid w:val="00F44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338A"/>
  <w15:chartTrackingRefBased/>
  <w15:docId w15:val="{6073E136-A774-4D52-B89B-D0BDB50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wrap">
    <w:name w:val="nowrap"/>
    <w:basedOn w:val="a0"/>
    <w:rsid w:val="00F44637"/>
  </w:style>
  <w:style w:type="paragraph" w:styleId="HTML">
    <w:name w:val="HTML Preformatted"/>
    <w:basedOn w:val="a"/>
    <w:link w:val="HTML0"/>
    <w:uiPriority w:val="99"/>
    <w:unhideWhenUsed/>
    <w:rsid w:val="00F44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44637"/>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cp:revision>
  <dcterms:created xsi:type="dcterms:W3CDTF">2018-09-22T06:02:00Z</dcterms:created>
  <dcterms:modified xsi:type="dcterms:W3CDTF">2018-09-22T06:03:00Z</dcterms:modified>
</cp:coreProperties>
</file>