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B5" w:rsidRPr="000A550E" w:rsidRDefault="000F08B5" w:rsidP="000F08B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1DB">
        <w:rPr>
          <w:rFonts w:ascii="Times New Roman" w:hAnsi="Times New Roman" w:cs="Times New Roman"/>
          <w:b/>
          <w:sz w:val="28"/>
          <w:szCs w:val="28"/>
        </w:rPr>
        <w:t>Таблица 1.</w:t>
      </w:r>
      <w:r w:rsidRPr="000A550E">
        <w:rPr>
          <w:rFonts w:ascii="Times New Roman" w:hAnsi="Times New Roman" w:cs="Times New Roman"/>
          <w:sz w:val="28"/>
          <w:szCs w:val="28"/>
        </w:rPr>
        <w:t xml:space="preserve"> Результаты определения чувствительности, специфичности и точности формализованных критериев при диагностике сепсиса у 102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0A550E">
        <w:rPr>
          <w:rFonts w:ascii="Times New Roman" w:hAnsi="Times New Roman" w:cs="Times New Roman"/>
          <w:sz w:val="28"/>
          <w:szCs w:val="28"/>
        </w:rPr>
        <w:t>хирургических онкологических пациентов с инфекционными осложнениями.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2"/>
        <w:gridCol w:w="2482"/>
        <w:gridCol w:w="2451"/>
      </w:tblGrid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Рассчитанные параметры</w:t>
            </w:r>
          </w:p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(«достоверный сепсис» у 34 из 102 пациентов с инфекцией)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 xml:space="preserve">Сепсис по критериям </w:t>
            </w:r>
            <w:r w:rsidRPr="000A550E">
              <w:rPr>
                <w:sz w:val="28"/>
                <w:szCs w:val="28"/>
                <w:lang w:val="en-US"/>
              </w:rPr>
              <w:t>SIRS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 xml:space="preserve">Сепсис по критериям </w:t>
            </w:r>
            <w:r w:rsidRPr="000A550E">
              <w:rPr>
                <w:sz w:val="28"/>
                <w:szCs w:val="28"/>
                <w:lang w:val="en-US"/>
              </w:rPr>
              <w:t>SOFA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Истинно-положительный диагноз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27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29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jc w:val="both"/>
              <w:rPr>
                <w:sz w:val="28"/>
                <w:szCs w:val="28"/>
              </w:rPr>
            </w:pPr>
            <w:proofErr w:type="gramStart"/>
            <w:r w:rsidRPr="000A550E">
              <w:rPr>
                <w:sz w:val="28"/>
                <w:szCs w:val="28"/>
              </w:rPr>
              <w:t>Ложно-положительный</w:t>
            </w:r>
            <w:proofErr w:type="gramEnd"/>
            <w:r w:rsidRPr="000A550E">
              <w:rPr>
                <w:sz w:val="28"/>
                <w:szCs w:val="28"/>
              </w:rPr>
              <w:t xml:space="preserve"> диагноз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40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22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jc w:val="both"/>
              <w:rPr>
                <w:sz w:val="28"/>
                <w:szCs w:val="28"/>
              </w:rPr>
            </w:pPr>
            <w:proofErr w:type="gramStart"/>
            <w:r w:rsidRPr="000A550E">
              <w:rPr>
                <w:sz w:val="28"/>
                <w:szCs w:val="28"/>
              </w:rPr>
              <w:t>Ложно-отрицательный</w:t>
            </w:r>
            <w:proofErr w:type="gramEnd"/>
            <w:r w:rsidRPr="000A550E">
              <w:rPr>
                <w:sz w:val="28"/>
                <w:szCs w:val="28"/>
              </w:rPr>
              <w:t xml:space="preserve"> диагноз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7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5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Истинно-отрицательный диагноз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28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46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ind w:firstLine="709"/>
              <w:jc w:val="both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Чувствительность критерия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0,79 (ДИ 0,63-0,90)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0,85 (ДИ 0,70-0,94)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ind w:firstLine="709"/>
              <w:jc w:val="both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Специфичность критерия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0,41 (ДИ 0,30-0,53)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0,68 (ДИ 0,56-0,76)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ind w:firstLine="709"/>
              <w:jc w:val="both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 xml:space="preserve">Точность теста  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0,54 (ДИ 0,40-0,68)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0,74 (ДИ 0,60-0,85)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 xml:space="preserve">Прогностическая ценность положительного результата 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0,403 (40%)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0,569 (57%)</w:t>
            </w:r>
          </w:p>
        </w:tc>
      </w:tr>
      <w:tr w:rsidR="000F08B5" w:rsidRPr="000A550E" w:rsidTr="00D77865">
        <w:trPr>
          <w:trHeight w:val="552"/>
        </w:trPr>
        <w:tc>
          <w:tcPr>
            <w:tcW w:w="4503" w:type="dxa"/>
          </w:tcPr>
          <w:p w:rsidR="000F08B5" w:rsidRPr="000A550E" w:rsidRDefault="000F08B5" w:rsidP="00D77865">
            <w:pPr>
              <w:spacing w:line="480" w:lineRule="auto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 xml:space="preserve">Прогностическая ценность отрицательного результата </w:t>
            </w:r>
          </w:p>
        </w:tc>
        <w:tc>
          <w:tcPr>
            <w:tcW w:w="2551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0,8 (80%)</w:t>
            </w:r>
          </w:p>
        </w:tc>
        <w:tc>
          <w:tcPr>
            <w:tcW w:w="2517" w:type="dxa"/>
          </w:tcPr>
          <w:p w:rsidR="000F08B5" w:rsidRPr="000A550E" w:rsidRDefault="000F08B5" w:rsidP="00D77865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550E">
              <w:rPr>
                <w:sz w:val="28"/>
                <w:szCs w:val="28"/>
              </w:rPr>
              <w:t>0,902 (90%)</w:t>
            </w:r>
          </w:p>
        </w:tc>
      </w:tr>
    </w:tbl>
    <w:p w:rsidR="00AB174B" w:rsidRDefault="000F08B5">
      <w:bookmarkStart w:id="0" w:name="_GoBack"/>
      <w:bookmarkEnd w:id="0"/>
    </w:p>
    <w:sectPr w:rsidR="00AB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B5"/>
    <w:rsid w:val="000F08B5"/>
    <w:rsid w:val="00503284"/>
    <w:rsid w:val="00B9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6DF23-C760-420E-8CC7-789513B7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0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Аркадьевна</dc:creator>
  <cp:keywords/>
  <dc:description/>
  <cp:lastModifiedBy>Обухова Ольга Аркадьевна</cp:lastModifiedBy>
  <cp:revision>1</cp:revision>
  <dcterms:created xsi:type="dcterms:W3CDTF">2017-05-02T15:39:00Z</dcterms:created>
  <dcterms:modified xsi:type="dcterms:W3CDTF">2017-05-02T15:39:00Z</dcterms:modified>
</cp:coreProperties>
</file>